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08AE" w14:textId="77777777" w:rsidR="0093559F" w:rsidRPr="00FA7A56" w:rsidRDefault="0093559F" w:rsidP="008F428E">
      <w:pPr>
        <w:autoSpaceDE w:val="0"/>
        <w:autoSpaceDN w:val="0"/>
        <w:adjustRightInd w:val="0"/>
        <w:rPr>
          <w:rFonts w:ascii="Arial" w:eastAsiaTheme="minorHAnsi" w:hAnsi="Arial" w:cs="Arial"/>
          <w:b/>
          <w:bCs/>
          <w:sz w:val="22"/>
          <w:szCs w:val="22"/>
        </w:rPr>
      </w:pPr>
    </w:p>
    <w:p w14:paraId="36CE08AF" w14:textId="77777777" w:rsidR="001B5E53" w:rsidRPr="00FA7A56" w:rsidRDefault="001B5E53" w:rsidP="001B5E53">
      <w:pPr>
        <w:autoSpaceDE w:val="0"/>
        <w:autoSpaceDN w:val="0"/>
        <w:adjustRightInd w:val="0"/>
        <w:jc w:val="center"/>
        <w:rPr>
          <w:rFonts w:ascii="Arial" w:eastAsiaTheme="minorHAnsi" w:hAnsi="Arial" w:cs="Arial"/>
          <w:b/>
          <w:bCs/>
          <w:sz w:val="22"/>
          <w:szCs w:val="22"/>
        </w:rPr>
      </w:pPr>
      <w:r w:rsidRPr="00FA7A56">
        <w:rPr>
          <w:rFonts w:ascii="Arial" w:eastAsiaTheme="minorHAnsi" w:hAnsi="Arial" w:cs="Arial"/>
          <w:b/>
          <w:sz w:val="22"/>
          <w:szCs w:val="22"/>
        </w:rPr>
        <w:t>NOTA INFORMATIVA SOBRE EL TRATAMIENTO DE DATOS PERSONALES PARA RECLAMACIONES</w:t>
      </w:r>
    </w:p>
    <w:p w14:paraId="36CE08B0" w14:textId="77777777" w:rsidR="008F428E" w:rsidRPr="00FA7A56" w:rsidRDefault="008F428E" w:rsidP="001B5E53">
      <w:pPr>
        <w:autoSpaceDE w:val="0"/>
        <w:autoSpaceDN w:val="0"/>
        <w:adjustRightInd w:val="0"/>
        <w:jc w:val="center"/>
        <w:rPr>
          <w:rFonts w:ascii="Arial" w:eastAsiaTheme="minorHAnsi" w:hAnsi="Arial" w:cs="Arial"/>
          <w:b/>
          <w:bCs/>
          <w:sz w:val="22"/>
          <w:szCs w:val="22"/>
        </w:rPr>
      </w:pPr>
    </w:p>
    <w:p w14:paraId="36CE08B1" w14:textId="77777777" w:rsidR="001B5E53" w:rsidRPr="00FA7A56" w:rsidRDefault="00E15107" w:rsidP="001B5E53">
      <w:pPr>
        <w:autoSpaceDE w:val="0"/>
        <w:autoSpaceDN w:val="0"/>
        <w:adjustRightInd w:val="0"/>
        <w:jc w:val="center"/>
        <w:rPr>
          <w:rFonts w:ascii="Arial" w:eastAsiaTheme="minorHAnsi" w:hAnsi="Arial" w:cs="Arial"/>
          <w:b/>
          <w:bCs/>
          <w:sz w:val="22"/>
          <w:szCs w:val="22"/>
        </w:rPr>
      </w:pPr>
      <w:r w:rsidRPr="00FA7A56">
        <w:rPr>
          <w:rFonts w:ascii="Arial" w:eastAsiaTheme="minorHAnsi" w:hAnsi="Arial" w:cs="Arial"/>
          <w:b/>
          <w:sz w:val="22"/>
          <w:szCs w:val="22"/>
        </w:rPr>
        <w:t xml:space="preserve">Art. 13 – 14 Reg. UE 2016/679 </w:t>
      </w:r>
    </w:p>
    <w:p w14:paraId="36CE08B2" w14:textId="77777777" w:rsidR="005C5AC8" w:rsidRPr="00FA7A56" w:rsidRDefault="005C5AC8" w:rsidP="001B5E53">
      <w:pPr>
        <w:autoSpaceDE w:val="0"/>
        <w:autoSpaceDN w:val="0"/>
        <w:adjustRightInd w:val="0"/>
        <w:jc w:val="center"/>
        <w:rPr>
          <w:rFonts w:ascii="Arial" w:eastAsiaTheme="minorHAnsi" w:hAnsi="Arial" w:cs="Arial"/>
          <w:b/>
          <w:bCs/>
          <w:sz w:val="22"/>
          <w:szCs w:val="22"/>
        </w:rPr>
      </w:pPr>
    </w:p>
    <w:p w14:paraId="36CE08B3" w14:textId="77777777" w:rsidR="001B5E53" w:rsidRPr="00FA7A56" w:rsidRDefault="001B5E53" w:rsidP="001B5E53">
      <w:pPr>
        <w:autoSpaceDE w:val="0"/>
        <w:autoSpaceDN w:val="0"/>
        <w:adjustRightInd w:val="0"/>
        <w:ind w:right="-7"/>
        <w:jc w:val="both"/>
        <w:rPr>
          <w:rFonts w:ascii="Arial" w:eastAsiaTheme="minorHAnsi" w:hAnsi="Arial" w:cs="Arial"/>
          <w:sz w:val="22"/>
          <w:szCs w:val="22"/>
        </w:rPr>
      </w:pPr>
      <w:r w:rsidRPr="00FA7A56">
        <w:rPr>
          <w:rFonts w:ascii="Arial" w:eastAsiaTheme="minorHAnsi" w:hAnsi="Arial" w:cs="Arial"/>
          <w:sz w:val="22"/>
          <w:szCs w:val="22"/>
        </w:rPr>
        <w:t>En relación con el tratamiento de datos personales suministrados se informa de:</w:t>
      </w:r>
    </w:p>
    <w:p w14:paraId="36CE08B4" w14:textId="77777777" w:rsidR="005C5AC8" w:rsidRPr="00FA7A56" w:rsidRDefault="005C5AC8" w:rsidP="001B5E53">
      <w:pPr>
        <w:autoSpaceDE w:val="0"/>
        <w:autoSpaceDN w:val="0"/>
        <w:adjustRightInd w:val="0"/>
        <w:ind w:right="-7"/>
        <w:jc w:val="both"/>
        <w:rPr>
          <w:rFonts w:ascii="Arial" w:eastAsiaTheme="minorHAnsi" w:hAnsi="Arial" w:cs="Arial"/>
          <w:b/>
          <w:bCs/>
          <w:sz w:val="22"/>
          <w:szCs w:val="22"/>
          <w:u w:val="single"/>
        </w:rPr>
      </w:pPr>
    </w:p>
    <w:p w14:paraId="36CE08B5"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1. Responsable del Tratamiento y Responsable de la Protección de Datos (RPD/DPO)</w:t>
      </w:r>
    </w:p>
    <w:p w14:paraId="36CE08B6" w14:textId="5A0A7942"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 xml:space="preserve">El Responsable del Tratamiento es la sociedad </w:t>
      </w:r>
      <w:r w:rsidR="00A43FA7" w:rsidRPr="00FA7A56">
        <w:rPr>
          <w:rFonts w:ascii="Arial" w:hAnsi="Arial" w:cs="Arial"/>
          <w:sz w:val="22"/>
          <w:szCs w:val="22"/>
        </w:rPr>
        <w:t xml:space="preserve">MARCOLIN IBERICA S.A. </w:t>
      </w:r>
      <w:r w:rsidRPr="00FA7A56">
        <w:rPr>
          <w:rFonts w:ascii="Arial" w:eastAsiaTheme="minorHAnsi" w:hAnsi="Arial" w:cs="Arial"/>
          <w:sz w:val="22"/>
          <w:szCs w:val="22"/>
        </w:rPr>
        <w:t xml:space="preserve"> (en adelante, para abreviar «la Sociedad» o el «Responsable»).</w:t>
      </w:r>
    </w:p>
    <w:p w14:paraId="36CE08B8" w14:textId="3AABDBA8" w:rsidR="005C5AC8" w:rsidRDefault="005E4A5F" w:rsidP="0093559F">
      <w:pPr>
        <w:autoSpaceDE w:val="0"/>
        <w:autoSpaceDN w:val="0"/>
        <w:adjustRightInd w:val="0"/>
        <w:spacing w:line="276" w:lineRule="auto"/>
        <w:ind w:right="-7"/>
        <w:jc w:val="both"/>
        <w:rPr>
          <w:rFonts w:ascii="Arial" w:eastAsiaTheme="minorHAnsi" w:hAnsi="Arial" w:cs="Arial"/>
          <w:sz w:val="22"/>
          <w:szCs w:val="22"/>
        </w:rPr>
      </w:pPr>
      <w:r w:rsidRPr="005E4A5F">
        <w:rPr>
          <w:rFonts w:ascii="Arial" w:eastAsiaTheme="minorHAnsi" w:hAnsi="Arial" w:cs="Arial"/>
          <w:sz w:val="22"/>
          <w:szCs w:val="22"/>
        </w:rPr>
        <w:t xml:space="preserve">El Delegado de Protección de Datos es INSTITUT QUALITAS D’ASSESSORIA BARCELONA SL, que puede ser contactado a través del correo electrónico </w:t>
      </w:r>
      <w:hyperlink r:id="rId7" w:history="1">
        <w:r w:rsidRPr="007344C5">
          <w:rPr>
            <w:rStyle w:val="Collegamentoipertestuale"/>
            <w:rFonts w:ascii="Arial" w:eastAsiaTheme="minorHAnsi" w:hAnsi="Arial" w:cs="Arial"/>
            <w:sz w:val="22"/>
            <w:szCs w:val="22"/>
          </w:rPr>
          <w:t>info@institutqualitas.es</w:t>
        </w:r>
      </w:hyperlink>
      <w:r>
        <w:rPr>
          <w:rFonts w:ascii="Arial" w:eastAsiaTheme="minorHAnsi" w:hAnsi="Arial" w:cs="Arial"/>
          <w:sz w:val="22"/>
          <w:szCs w:val="22"/>
        </w:rPr>
        <w:t>.</w:t>
      </w:r>
    </w:p>
    <w:p w14:paraId="31EA6D69" w14:textId="77777777" w:rsidR="005E4A5F" w:rsidRPr="00FA7A56" w:rsidRDefault="005E4A5F" w:rsidP="0093559F">
      <w:pPr>
        <w:autoSpaceDE w:val="0"/>
        <w:autoSpaceDN w:val="0"/>
        <w:adjustRightInd w:val="0"/>
        <w:spacing w:line="276" w:lineRule="auto"/>
        <w:ind w:right="-7"/>
        <w:jc w:val="both"/>
        <w:rPr>
          <w:rFonts w:ascii="Arial" w:eastAsiaTheme="minorHAnsi" w:hAnsi="Arial" w:cs="Arial"/>
          <w:sz w:val="22"/>
          <w:szCs w:val="22"/>
        </w:rPr>
      </w:pPr>
    </w:p>
    <w:p w14:paraId="36CE08B9"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2. Tipología de los datos tratados, Finalidad y base jurídica del Tratamiento</w:t>
      </w:r>
    </w:p>
    <w:p w14:paraId="36CE08BA"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Se recopilan y tratan los datos personales de naturaleza común (datos de contacto) del reclamante y la información del mismo indicada en la reclamación para el cumplimiento de la solicitud/notificación/reclamación o gestión de posibles reclamaciones o para responder a posibles solicitudes de información efectuadas, así como para el cumplimiento de las obligaciones legales que puedan estar asociadas. Siempre que en la reclamación el interesado introduzca datos sanitarios (p. ej.: alergias, efectos secundarios producidos, etc.) el responsable deberá tratar también dicha tipología de datos para los que requerirá expreso consentimiento al tratamiento.</w:t>
      </w:r>
    </w:p>
    <w:p w14:paraId="36CE08BB" w14:textId="77777777" w:rsidR="00FD650E"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La base jurídica del tratamiento de los datos es, por consiguiente: el cumplimiento de las obligaciones de una solicitud del interesado (cumplimiento contractual o precontractual) y de obligaciones de ley y el consentimiento expreso del interesado para la gestión de posibles datos en relación con la salud.</w:t>
      </w:r>
    </w:p>
    <w:p w14:paraId="36CE08BC"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BD"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3. Comunicación de los datos a terceros - Destinatarios de los datos</w:t>
      </w:r>
    </w:p>
    <w:p w14:paraId="36CE08BE"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La Sociedad podrá comunicar los datos tratados para las finalidades antes mencionadas: a) sujetos internos de la empresa, ii) terceras sociedades que puedan estar vinculadas a la solicitud/reclamación; iii) Seguros.</w:t>
      </w:r>
    </w:p>
    <w:p w14:paraId="36CE08BF"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C0"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4. Transferencia de los datos a Terceros Países</w:t>
      </w:r>
    </w:p>
    <w:p w14:paraId="36CE08C1"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Los datos tratados no son transferidos por el Responsable a terceros Países. No obstante, en caso de transferencia de datos a Terceros Países, dicha transferencia tendrá lugar de conformidad con la normativa vigente en cada ocasión en relación con la transferencia de datos a Terceros Países.</w:t>
      </w:r>
    </w:p>
    <w:p w14:paraId="36CE08C2"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C3"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5. Modalidades de tratamiento, período y criterios de conservación de los datos</w:t>
      </w:r>
    </w:p>
    <w:p w14:paraId="36CE08C4" w14:textId="77777777" w:rsidR="005C5AC8"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Los datos serán tratados en formato impreso y digital y se conservarán durante el período necesario para la ejecución de la(s) finalidad(es) antes mencionada(s) y, al término de este, durante el período posterior prescrito por la ley en relación con la conservación de contratos y datos administrativos y/o para la defensa ante los tribunales, siempre que fuera necesario (diez años desde el último uso y/o evento de interrupción de la prescripción).</w:t>
      </w:r>
    </w:p>
    <w:p w14:paraId="36CE08C5" w14:textId="77777777" w:rsidR="0093559F" w:rsidRPr="00FA7A56" w:rsidRDefault="0093559F" w:rsidP="0093559F">
      <w:pPr>
        <w:autoSpaceDE w:val="0"/>
        <w:autoSpaceDN w:val="0"/>
        <w:adjustRightInd w:val="0"/>
        <w:spacing w:line="276" w:lineRule="auto"/>
        <w:ind w:right="-7"/>
        <w:jc w:val="both"/>
        <w:rPr>
          <w:rFonts w:ascii="Arial" w:eastAsiaTheme="minorHAnsi" w:hAnsi="Arial" w:cs="Arial"/>
          <w:sz w:val="22"/>
          <w:szCs w:val="22"/>
        </w:rPr>
      </w:pPr>
    </w:p>
    <w:p w14:paraId="36CE08C6"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6.</w:t>
      </w:r>
      <w:r w:rsidRPr="00FA7A56">
        <w:rPr>
          <w:rFonts w:ascii="Arial" w:eastAsiaTheme="minorHAnsi" w:hAnsi="Arial" w:cs="Arial"/>
          <w:sz w:val="22"/>
          <w:szCs w:val="22"/>
          <w:u w:val="single"/>
        </w:rPr>
        <w:t xml:space="preserve"> </w:t>
      </w:r>
      <w:r w:rsidRPr="00FA7A56">
        <w:rPr>
          <w:rFonts w:ascii="Arial" w:eastAsiaTheme="minorHAnsi" w:hAnsi="Arial" w:cs="Arial"/>
          <w:b/>
          <w:sz w:val="22"/>
          <w:szCs w:val="22"/>
          <w:u w:val="single"/>
        </w:rPr>
        <w:t>Concesión de los datos</w:t>
      </w:r>
    </w:p>
    <w:p w14:paraId="36CE08C7"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La concesión de los datos es obligatoria para la ejecución de la relación contractual y propósitos legales. La falta de concesión de los datos conlleva la imposibilidad de llevar a cabo las finalidades antes mencionadas</w:t>
      </w:r>
      <w:r w:rsidRPr="00FA7A56">
        <w:rPr>
          <w:rFonts w:ascii="Arial" w:eastAsiaTheme="minorHAnsi" w:hAnsi="Arial" w:cs="Arial"/>
          <w:i/>
          <w:sz w:val="22"/>
          <w:szCs w:val="22"/>
        </w:rPr>
        <w:t xml:space="preserve">. </w:t>
      </w:r>
      <w:r w:rsidRPr="00FA7A56">
        <w:rPr>
          <w:rFonts w:ascii="Arial" w:eastAsiaTheme="minorHAnsi" w:hAnsi="Arial" w:cs="Arial"/>
          <w:sz w:val="22"/>
          <w:szCs w:val="22"/>
        </w:rPr>
        <w:t>El consentimiento al tratamiento es obligatorio para los datos sanitarios. La falta de consentimiento comporta la imposibilidad de llevar a cabo la reclamación.</w:t>
      </w:r>
    </w:p>
    <w:p w14:paraId="36CE08C8"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C9"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lastRenderedPageBreak/>
        <w:t>7. Derechos del interesado, Revocación del Consentimiento y Reclamación ante la Autoridad de control</w:t>
      </w:r>
    </w:p>
    <w:p w14:paraId="36CE08CA"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El interesado tiene derecho, en cualquier momento, a solicitar el acceso a sus propios datos personales, la rectificación, la eliminación, la limitación de los mismos, a oponerse al tratamiento y a ejercitar el derecho a la portabilidad de los datos.</w:t>
      </w:r>
    </w:p>
    <w:p w14:paraId="36CE08CB"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En cualquier caso, el interesado tiene derecho a revocar, en cualquier momento, el consentimiento en su caso prestado al tratamiento de los datos, sin perjudicar la licitud del tratamiento basado en el consenso prestado antes de la revocación.</w:t>
      </w:r>
    </w:p>
    <w:p w14:paraId="36CE08CC"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En caso de presunta infracción, el interesado, aplicando los presupuestos, tiene asimismo el derecho de presentar una reclamación ante una Autoridad de control en relación con el tratamiento de los datos ubicada en el estado miembro de la UE donde resida de forma habitual o en el Estado de la UE en el que trabaje o en el que se haya llevado a cabo la infracción.</w:t>
      </w:r>
    </w:p>
    <w:p w14:paraId="36CE08CD"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CE" w14:textId="77777777" w:rsidR="0041156D" w:rsidRPr="00FA7A56" w:rsidRDefault="0041156D" w:rsidP="0093559F">
      <w:pPr>
        <w:autoSpaceDE w:val="0"/>
        <w:autoSpaceDN w:val="0"/>
        <w:adjustRightInd w:val="0"/>
        <w:spacing w:line="276" w:lineRule="auto"/>
        <w:ind w:right="-7"/>
        <w:jc w:val="both"/>
        <w:rPr>
          <w:rFonts w:ascii="Arial" w:eastAsiaTheme="minorHAnsi" w:hAnsi="Arial" w:cs="Arial"/>
          <w:sz w:val="22"/>
          <w:szCs w:val="22"/>
        </w:rPr>
      </w:pPr>
    </w:p>
    <w:p w14:paraId="36CE08CF"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8. Elaboración de perfiles y procesos de toma de decisiones automatizados</w:t>
      </w:r>
    </w:p>
    <w:p w14:paraId="36CE08D0"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El tratamiento no se realiza mediante procesos de toma de decisiones automatizados (p. ej.: elaboración de perfiles).</w:t>
      </w:r>
    </w:p>
    <w:p w14:paraId="36CE08D1" w14:textId="77777777" w:rsidR="005C5AC8" w:rsidRPr="00FA7A56" w:rsidRDefault="005C5AC8" w:rsidP="0093559F">
      <w:pPr>
        <w:autoSpaceDE w:val="0"/>
        <w:autoSpaceDN w:val="0"/>
        <w:adjustRightInd w:val="0"/>
        <w:spacing w:line="276" w:lineRule="auto"/>
        <w:ind w:right="-7"/>
        <w:jc w:val="both"/>
        <w:rPr>
          <w:rFonts w:ascii="Arial" w:eastAsiaTheme="minorHAnsi" w:hAnsi="Arial" w:cs="Arial"/>
          <w:sz w:val="22"/>
          <w:szCs w:val="22"/>
        </w:rPr>
      </w:pPr>
    </w:p>
    <w:p w14:paraId="36CE08D2" w14:textId="77777777" w:rsidR="001B5E53" w:rsidRPr="00FA7A56" w:rsidRDefault="001B5E53" w:rsidP="0093559F">
      <w:pPr>
        <w:autoSpaceDE w:val="0"/>
        <w:autoSpaceDN w:val="0"/>
        <w:adjustRightInd w:val="0"/>
        <w:spacing w:line="276" w:lineRule="auto"/>
        <w:ind w:right="-7"/>
        <w:jc w:val="both"/>
        <w:rPr>
          <w:rFonts w:ascii="Arial" w:eastAsiaTheme="minorHAnsi" w:hAnsi="Arial" w:cs="Arial"/>
          <w:b/>
          <w:bCs/>
          <w:sz w:val="22"/>
          <w:szCs w:val="22"/>
          <w:u w:val="single"/>
        </w:rPr>
      </w:pPr>
      <w:r w:rsidRPr="00FA7A56">
        <w:rPr>
          <w:rFonts w:ascii="Arial" w:eastAsiaTheme="minorHAnsi" w:hAnsi="Arial" w:cs="Arial"/>
          <w:b/>
          <w:sz w:val="22"/>
          <w:szCs w:val="22"/>
          <w:u w:val="single"/>
        </w:rPr>
        <w:t>9. Contactos y solicitudes</w:t>
      </w:r>
    </w:p>
    <w:p w14:paraId="36CE08D3" w14:textId="323983B1" w:rsidR="001D5FAB" w:rsidRPr="00FA7A56" w:rsidRDefault="001B5E53" w:rsidP="0093559F">
      <w:pPr>
        <w:autoSpaceDE w:val="0"/>
        <w:autoSpaceDN w:val="0"/>
        <w:adjustRightInd w:val="0"/>
        <w:spacing w:line="276" w:lineRule="auto"/>
        <w:ind w:right="-7"/>
        <w:jc w:val="both"/>
        <w:rPr>
          <w:rFonts w:ascii="Arial" w:eastAsiaTheme="minorHAnsi" w:hAnsi="Arial" w:cs="Arial"/>
          <w:sz w:val="22"/>
          <w:szCs w:val="22"/>
        </w:rPr>
      </w:pPr>
      <w:r w:rsidRPr="00FA7A56">
        <w:rPr>
          <w:rFonts w:ascii="Arial" w:eastAsiaTheme="minorHAnsi" w:hAnsi="Arial" w:cs="Arial"/>
          <w:sz w:val="22"/>
          <w:szCs w:val="22"/>
        </w:rPr>
        <w:t xml:space="preserve">Para conocer la lista completa de los Representantes de la Privacidad del tratamiento nombrados para cada una de las áreas y actividades y de los Encargados/para obtener más información en relación con la transferencia de los datos a Países extracomunitarios, los mecanismos y la protección de la transferencia de los datos, en virtud del art. 44 y sucesivos del RGPD/para ejercer la revocación del posible consentimiento prestado/para ejercer Sus derechos (accesos, rectificación, eliminación, limitación, oposición, portabilidad) podrá enviar una solicitud al contacto de correo electrónico: </w:t>
      </w:r>
      <w:hyperlink r:id="rId8" w:history="1">
        <w:r w:rsidR="00331953" w:rsidRPr="007344C5">
          <w:rPr>
            <w:rStyle w:val="Collegamentoipertestuale"/>
            <w:rFonts w:ascii="Arial" w:eastAsiaTheme="minorHAnsi" w:hAnsi="Arial" w:cs="Arial"/>
            <w:sz w:val="22"/>
            <w:szCs w:val="22"/>
          </w:rPr>
          <w:t>infoiberica@marcolin.</w:t>
        </w:r>
      </w:hyperlink>
      <w:r w:rsidRPr="00FA7A56">
        <w:rPr>
          <w:rStyle w:val="Collegamentoipertestuale"/>
          <w:rFonts w:ascii="Arial" w:eastAsiaTheme="minorHAnsi" w:hAnsi="Arial" w:cs="Arial"/>
          <w:sz w:val="22"/>
          <w:szCs w:val="22"/>
        </w:rPr>
        <w:t>com.</w:t>
      </w:r>
      <w:r w:rsidRPr="00FA7A56">
        <w:rPr>
          <w:rFonts w:ascii="Arial" w:eastAsiaTheme="minorHAnsi" w:hAnsi="Arial" w:cs="Arial"/>
          <w:sz w:val="22"/>
          <w:szCs w:val="22"/>
        </w:rPr>
        <w:t xml:space="preserve"> </w:t>
      </w:r>
    </w:p>
    <w:p w14:paraId="36CE08D4" w14:textId="77777777" w:rsidR="001D5FAB" w:rsidRPr="00FA7A56" w:rsidRDefault="001D5FAB" w:rsidP="0093559F">
      <w:pPr>
        <w:autoSpaceDE w:val="0"/>
        <w:autoSpaceDN w:val="0"/>
        <w:adjustRightInd w:val="0"/>
        <w:spacing w:line="276" w:lineRule="auto"/>
        <w:ind w:right="-7"/>
        <w:jc w:val="both"/>
        <w:rPr>
          <w:rFonts w:ascii="Arial" w:eastAsiaTheme="minorHAnsi" w:hAnsi="Arial" w:cs="Arial"/>
          <w:sz w:val="22"/>
          <w:szCs w:val="22"/>
        </w:rPr>
      </w:pPr>
    </w:p>
    <w:p w14:paraId="36CE08D5" w14:textId="77777777" w:rsidR="001D5FAB" w:rsidRPr="00FA7A56" w:rsidRDefault="001D5FAB" w:rsidP="0093559F">
      <w:pPr>
        <w:autoSpaceDE w:val="0"/>
        <w:autoSpaceDN w:val="0"/>
        <w:adjustRightInd w:val="0"/>
        <w:spacing w:line="276" w:lineRule="auto"/>
        <w:ind w:right="-7"/>
        <w:jc w:val="both"/>
        <w:rPr>
          <w:rFonts w:ascii="Arial" w:eastAsiaTheme="minorHAnsi" w:hAnsi="Arial" w:cs="Arial"/>
          <w:sz w:val="22"/>
          <w:szCs w:val="22"/>
        </w:rPr>
      </w:pPr>
    </w:p>
    <w:p w14:paraId="36CE08D6" w14:textId="77777777" w:rsidR="00A83ACF" w:rsidRPr="00FA7A56" w:rsidRDefault="00A83ACF" w:rsidP="0093559F">
      <w:pPr>
        <w:autoSpaceDE w:val="0"/>
        <w:autoSpaceDN w:val="0"/>
        <w:adjustRightInd w:val="0"/>
        <w:ind w:right="-7"/>
        <w:jc w:val="both"/>
        <w:rPr>
          <w:rFonts w:ascii="Arial" w:eastAsiaTheme="minorHAnsi" w:hAnsi="Arial" w:cs="Arial"/>
          <w:sz w:val="22"/>
          <w:szCs w:val="22"/>
        </w:rPr>
      </w:pPr>
    </w:p>
    <w:sectPr w:rsidR="00A83ACF" w:rsidRPr="00FA7A56" w:rsidSect="0093559F">
      <w:headerReference w:type="default" r:id="rId9"/>
      <w:pgSz w:w="11900" w:h="16840" w:code="9"/>
      <w:pgMar w:top="1526" w:right="1134" w:bottom="454" w:left="1134"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E08D9" w14:textId="77777777" w:rsidR="0055510F" w:rsidRDefault="0055510F" w:rsidP="00FC6654">
      <w:r>
        <w:separator/>
      </w:r>
    </w:p>
  </w:endnote>
  <w:endnote w:type="continuationSeparator" w:id="0">
    <w:p w14:paraId="36CE08DA" w14:textId="77777777" w:rsidR="0055510F" w:rsidRDefault="0055510F" w:rsidP="00FC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08D7" w14:textId="77777777" w:rsidR="0055510F" w:rsidRDefault="0055510F" w:rsidP="00FC6654">
      <w:r>
        <w:separator/>
      </w:r>
    </w:p>
  </w:footnote>
  <w:footnote w:type="continuationSeparator" w:id="0">
    <w:p w14:paraId="36CE08D8" w14:textId="77777777" w:rsidR="0055510F" w:rsidRDefault="0055510F" w:rsidP="00FC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08DB" w14:textId="77777777" w:rsidR="00FC6654" w:rsidRDefault="00FC6654" w:rsidP="00FC6654">
    <w:pPr>
      <w:pStyle w:val="Intestazione"/>
      <w:jc w:val="center"/>
      <w:rPr>
        <w:noProof/>
      </w:rPr>
    </w:pPr>
  </w:p>
  <w:p w14:paraId="36CE08DC" w14:textId="77777777" w:rsidR="00FC6654" w:rsidRPr="00AE3369" w:rsidRDefault="00FC6654" w:rsidP="00FC6654">
    <w:pPr>
      <w:pStyle w:val="Intestazione"/>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ED9"/>
    <w:multiLevelType w:val="hybridMultilevel"/>
    <w:tmpl w:val="BB3C7AE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1" w15:restartNumberingAfterBreak="0">
    <w:nsid w:val="15022E40"/>
    <w:multiLevelType w:val="hybridMultilevel"/>
    <w:tmpl w:val="70388C56"/>
    <w:lvl w:ilvl="0" w:tplc="773831D6">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33"/>
        </w:tabs>
        <w:ind w:left="-33" w:hanging="360"/>
      </w:pPr>
    </w:lvl>
    <w:lvl w:ilvl="2" w:tplc="0410001B" w:tentative="1">
      <w:start w:val="1"/>
      <w:numFmt w:val="lowerRoman"/>
      <w:lvlText w:val="%3."/>
      <w:lvlJc w:val="right"/>
      <w:pPr>
        <w:tabs>
          <w:tab w:val="num" w:pos="687"/>
        </w:tabs>
        <w:ind w:left="687" w:hanging="180"/>
      </w:pPr>
    </w:lvl>
    <w:lvl w:ilvl="3" w:tplc="0410000F" w:tentative="1">
      <w:start w:val="1"/>
      <w:numFmt w:val="decimal"/>
      <w:lvlText w:val="%4."/>
      <w:lvlJc w:val="left"/>
      <w:pPr>
        <w:tabs>
          <w:tab w:val="num" w:pos="1407"/>
        </w:tabs>
        <w:ind w:left="1407" w:hanging="360"/>
      </w:pPr>
    </w:lvl>
    <w:lvl w:ilvl="4" w:tplc="04100019" w:tentative="1">
      <w:start w:val="1"/>
      <w:numFmt w:val="lowerLetter"/>
      <w:lvlText w:val="%5."/>
      <w:lvlJc w:val="left"/>
      <w:pPr>
        <w:tabs>
          <w:tab w:val="num" w:pos="2127"/>
        </w:tabs>
        <w:ind w:left="2127" w:hanging="360"/>
      </w:pPr>
    </w:lvl>
    <w:lvl w:ilvl="5" w:tplc="0410001B" w:tentative="1">
      <w:start w:val="1"/>
      <w:numFmt w:val="lowerRoman"/>
      <w:lvlText w:val="%6."/>
      <w:lvlJc w:val="right"/>
      <w:pPr>
        <w:tabs>
          <w:tab w:val="num" w:pos="2847"/>
        </w:tabs>
        <w:ind w:left="2847" w:hanging="180"/>
      </w:pPr>
    </w:lvl>
    <w:lvl w:ilvl="6" w:tplc="0410000F" w:tentative="1">
      <w:start w:val="1"/>
      <w:numFmt w:val="decimal"/>
      <w:lvlText w:val="%7."/>
      <w:lvlJc w:val="left"/>
      <w:pPr>
        <w:tabs>
          <w:tab w:val="num" w:pos="3567"/>
        </w:tabs>
        <w:ind w:left="3567" w:hanging="360"/>
      </w:pPr>
    </w:lvl>
    <w:lvl w:ilvl="7" w:tplc="04100019" w:tentative="1">
      <w:start w:val="1"/>
      <w:numFmt w:val="lowerLetter"/>
      <w:lvlText w:val="%8."/>
      <w:lvlJc w:val="left"/>
      <w:pPr>
        <w:tabs>
          <w:tab w:val="num" w:pos="4287"/>
        </w:tabs>
        <w:ind w:left="4287" w:hanging="360"/>
      </w:pPr>
    </w:lvl>
    <w:lvl w:ilvl="8" w:tplc="0410001B" w:tentative="1">
      <w:start w:val="1"/>
      <w:numFmt w:val="lowerRoman"/>
      <w:lvlText w:val="%9."/>
      <w:lvlJc w:val="right"/>
      <w:pPr>
        <w:tabs>
          <w:tab w:val="num" w:pos="5007"/>
        </w:tabs>
        <w:ind w:left="5007" w:hanging="180"/>
      </w:pPr>
    </w:lvl>
  </w:abstractNum>
  <w:abstractNum w:abstractNumId="2" w15:restartNumberingAfterBreak="0">
    <w:nsid w:val="1AA43CE0"/>
    <w:multiLevelType w:val="hybridMultilevel"/>
    <w:tmpl w:val="3F9EFFFC"/>
    <w:lvl w:ilvl="0" w:tplc="0F628B34">
      <w:start w:val="1"/>
      <w:numFmt w:val="decimal"/>
      <w:pStyle w:val="TESS-ElencoPuntato"/>
      <w:lvlText w:val="%1."/>
      <w:lvlJc w:val="left"/>
      <w:pPr>
        <w:tabs>
          <w:tab w:val="num" w:pos="720"/>
        </w:tabs>
        <w:ind w:left="720" w:hanging="360"/>
      </w:pPr>
    </w:lvl>
    <w:lvl w:ilvl="1" w:tplc="773831D6">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73345608">
    <w:abstractNumId w:val="2"/>
  </w:num>
  <w:num w:numId="2" w16cid:durableId="179244239">
    <w:abstractNumId w:val="0"/>
  </w:num>
  <w:num w:numId="3" w16cid:durableId="50065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6654"/>
    <w:rsid w:val="000556CE"/>
    <w:rsid w:val="000B53FE"/>
    <w:rsid w:val="001470E0"/>
    <w:rsid w:val="0019450A"/>
    <w:rsid w:val="001B5E53"/>
    <w:rsid w:val="001D5FAB"/>
    <w:rsid w:val="001D7BC9"/>
    <w:rsid w:val="00243CED"/>
    <w:rsid w:val="00282424"/>
    <w:rsid w:val="002B2670"/>
    <w:rsid w:val="00311998"/>
    <w:rsid w:val="00324987"/>
    <w:rsid w:val="003257C8"/>
    <w:rsid w:val="00331953"/>
    <w:rsid w:val="00377DD4"/>
    <w:rsid w:val="003B3A6D"/>
    <w:rsid w:val="0041156D"/>
    <w:rsid w:val="00413805"/>
    <w:rsid w:val="00462C43"/>
    <w:rsid w:val="00492199"/>
    <w:rsid w:val="00512654"/>
    <w:rsid w:val="00532B93"/>
    <w:rsid w:val="0055510F"/>
    <w:rsid w:val="0055579D"/>
    <w:rsid w:val="00590E80"/>
    <w:rsid w:val="0059263C"/>
    <w:rsid w:val="005C5AC8"/>
    <w:rsid w:val="005E4A5F"/>
    <w:rsid w:val="00642960"/>
    <w:rsid w:val="006B4048"/>
    <w:rsid w:val="006D5A09"/>
    <w:rsid w:val="0077467C"/>
    <w:rsid w:val="007B368E"/>
    <w:rsid w:val="007E1CCE"/>
    <w:rsid w:val="007F02C0"/>
    <w:rsid w:val="00803F9D"/>
    <w:rsid w:val="008207E5"/>
    <w:rsid w:val="008414EF"/>
    <w:rsid w:val="008F10FE"/>
    <w:rsid w:val="008F428E"/>
    <w:rsid w:val="0093559F"/>
    <w:rsid w:val="009646F3"/>
    <w:rsid w:val="00A40DF5"/>
    <w:rsid w:val="00A43FA7"/>
    <w:rsid w:val="00A77F5B"/>
    <w:rsid w:val="00A83ACF"/>
    <w:rsid w:val="00AB4F2E"/>
    <w:rsid w:val="00AE3369"/>
    <w:rsid w:val="00AF4925"/>
    <w:rsid w:val="00B321AC"/>
    <w:rsid w:val="00B7679E"/>
    <w:rsid w:val="00BC10DB"/>
    <w:rsid w:val="00BC1D28"/>
    <w:rsid w:val="00BC3DAA"/>
    <w:rsid w:val="00CC1018"/>
    <w:rsid w:val="00D63421"/>
    <w:rsid w:val="00D85E17"/>
    <w:rsid w:val="00E15107"/>
    <w:rsid w:val="00E40524"/>
    <w:rsid w:val="00E75662"/>
    <w:rsid w:val="00E8370C"/>
    <w:rsid w:val="00F6324B"/>
    <w:rsid w:val="00F874DD"/>
    <w:rsid w:val="00FA7A56"/>
    <w:rsid w:val="00FC6654"/>
    <w:rsid w:val="00FD650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E08AE"/>
  <w15:docId w15:val="{0B0C58F4-2871-48F8-999F-F2724637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654"/>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C6654"/>
    <w:pPr>
      <w:tabs>
        <w:tab w:val="center" w:pos="4819"/>
        <w:tab w:val="right" w:pos="9638"/>
      </w:tabs>
    </w:pPr>
  </w:style>
  <w:style w:type="character" w:customStyle="1" w:styleId="IntestazioneCarattere">
    <w:name w:val="Intestazione Carattere"/>
    <w:basedOn w:val="Carpredefinitoparagrafo"/>
    <w:link w:val="Intestazione"/>
    <w:uiPriority w:val="99"/>
    <w:rsid w:val="00FC6654"/>
  </w:style>
  <w:style w:type="paragraph" w:styleId="Pidipagina">
    <w:name w:val="footer"/>
    <w:basedOn w:val="Normale"/>
    <w:link w:val="PidipaginaCarattere"/>
    <w:uiPriority w:val="99"/>
    <w:unhideWhenUsed/>
    <w:rsid w:val="00FC6654"/>
    <w:pPr>
      <w:tabs>
        <w:tab w:val="center" w:pos="4819"/>
        <w:tab w:val="right" w:pos="9638"/>
      </w:tabs>
    </w:pPr>
  </w:style>
  <w:style w:type="character" w:customStyle="1" w:styleId="PidipaginaCarattere">
    <w:name w:val="Piè di pagina Carattere"/>
    <w:basedOn w:val="Carpredefinitoparagrafo"/>
    <w:link w:val="Pidipagina"/>
    <w:uiPriority w:val="99"/>
    <w:rsid w:val="00FC6654"/>
  </w:style>
  <w:style w:type="paragraph" w:styleId="Corpotesto">
    <w:name w:val="Body Text"/>
    <w:basedOn w:val="Normale"/>
    <w:link w:val="CorpotestoCarattere"/>
    <w:rsid w:val="00FC6654"/>
    <w:pPr>
      <w:spacing w:line="360" w:lineRule="auto"/>
      <w:jc w:val="both"/>
    </w:pPr>
    <w:rPr>
      <w:sz w:val="20"/>
    </w:rPr>
  </w:style>
  <w:style w:type="character" w:customStyle="1" w:styleId="CorpotestoCarattere">
    <w:name w:val="Corpo testo Carattere"/>
    <w:basedOn w:val="Carpredefinitoparagrafo"/>
    <w:link w:val="Corpotesto"/>
    <w:rsid w:val="00FC6654"/>
    <w:rPr>
      <w:rFonts w:ascii="Times New Roman" w:eastAsia="Times New Roman" w:hAnsi="Times New Roman" w:cs="Times New Roman"/>
      <w:sz w:val="20"/>
      <w:lang w:eastAsia="es-ES"/>
    </w:rPr>
  </w:style>
  <w:style w:type="paragraph" w:styleId="Paragrafoelenco">
    <w:name w:val="List Paragraph"/>
    <w:basedOn w:val="Normale"/>
    <w:uiPriority w:val="34"/>
    <w:qFormat/>
    <w:rsid w:val="00FC6654"/>
    <w:pPr>
      <w:spacing w:after="200" w:line="276" w:lineRule="auto"/>
      <w:ind w:left="720"/>
      <w:contextualSpacing/>
    </w:pPr>
    <w:rPr>
      <w:rFonts w:ascii="Calibri" w:eastAsia="Calibri" w:hAnsi="Calibri"/>
      <w:sz w:val="22"/>
      <w:szCs w:val="22"/>
    </w:rPr>
  </w:style>
  <w:style w:type="character" w:styleId="Collegamentoipertestuale">
    <w:name w:val="Hyperlink"/>
    <w:rsid w:val="00FC6654"/>
    <w:rPr>
      <w:color w:val="0563C1"/>
      <w:u w:val="single"/>
    </w:rPr>
  </w:style>
  <w:style w:type="paragraph" w:customStyle="1" w:styleId="TESS-ElencoPuntato">
    <w:name w:val="TESS - Elenco Puntato"/>
    <w:basedOn w:val="Normale"/>
    <w:qFormat/>
    <w:rsid w:val="00FC6654"/>
    <w:pPr>
      <w:numPr>
        <w:numId w:val="1"/>
      </w:numPr>
      <w:tabs>
        <w:tab w:val="clear" w:pos="720"/>
        <w:tab w:val="num" w:pos="426"/>
      </w:tabs>
      <w:spacing w:before="120" w:after="60"/>
      <w:ind w:left="425" w:hanging="425"/>
      <w:jc w:val="both"/>
    </w:pPr>
    <w:rPr>
      <w:rFonts w:ascii="Arial" w:hAnsi="Arial" w:cs="Arial"/>
      <w:b/>
      <w:sz w:val="18"/>
      <w:szCs w:val="18"/>
    </w:rPr>
  </w:style>
  <w:style w:type="paragraph" w:styleId="Testofumetto">
    <w:name w:val="Balloon Text"/>
    <w:basedOn w:val="Normale"/>
    <w:link w:val="TestofumettoCarattere"/>
    <w:uiPriority w:val="99"/>
    <w:semiHidden/>
    <w:unhideWhenUsed/>
    <w:rsid w:val="007746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467C"/>
    <w:rPr>
      <w:rFonts w:ascii="Tahoma" w:eastAsia="Times New Roman" w:hAnsi="Tahoma" w:cs="Tahoma"/>
      <w:sz w:val="16"/>
      <w:szCs w:val="16"/>
      <w:lang w:eastAsia="es-ES"/>
    </w:rPr>
  </w:style>
  <w:style w:type="character" w:customStyle="1" w:styleId="Menzionenonrisolta1">
    <w:name w:val="Menzione non risolta1"/>
    <w:basedOn w:val="Carpredefinitoparagrafo"/>
    <w:uiPriority w:val="99"/>
    <w:semiHidden/>
    <w:unhideWhenUsed/>
    <w:rsid w:val="00E15107"/>
    <w:rPr>
      <w:color w:val="605E5C"/>
      <w:shd w:val="clear" w:color="auto" w:fill="E1DFDD"/>
    </w:rPr>
  </w:style>
  <w:style w:type="character" w:styleId="Menzionenonrisolta">
    <w:name w:val="Unresolved Mention"/>
    <w:basedOn w:val="Carpredefinitoparagrafo"/>
    <w:uiPriority w:val="99"/>
    <w:semiHidden/>
    <w:unhideWhenUsed/>
    <w:rsid w:val="005E4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erica@marcolin." TargetMode="External"/><Relationship Id="rId3" Type="http://schemas.openxmlformats.org/officeDocument/2006/relationships/settings" Target="settings.xml"/><Relationship Id="rId7" Type="http://schemas.openxmlformats.org/officeDocument/2006/relationships/hyperlink" Target="mailto:info@institutqualit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ASDG</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Renna Giuseppe</dc:creator>
  <cp:lastModifiedBy>Armellin Roberta</cp:lastModifiedBy>
  <cp:revision>6</cp:revision>
  <cp:lastPrinted>2018-10-11T13:42:00Z</cp:lastPrinted>
  <dcterms:created xsi:type="dcterms:W3CDTF">2021-05-21T13:23:00Z</dcterms:created>
  <dcterms:modified xsi:type="dcterms:W3CDTF">2022-10-13T07:06:00Z</dcterms:modified>
</cp:coreProperties>
</file>